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河南农业大学零星采购实施细则（试行）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cs="Times New Roman"/>
          <w:i w:val="0"/>
          <w:iCs w:val="0"/>
          <w:caps w:val="0"/>
          <w:color w:val="000000"/>
          <w:spacing w:val="0"/>
          <w:sz w:val="32"/>
          <w:szCs w:val="32"/>
        </w:rPr>
      </w:pPr>
      <w:r>
        <w:rPr>
          <w:rStyle w:val="5"/>
          <w:rFonts w:ascii="仿宋_GB2312" w:hAnsi="Times New Roman" w:eastAsia="仿宋_GB2312" w:cs="仿宋_GB2312"/>
          <w:i w:val="0"/>
          <w:iCs w:val="0"/>
          <w:caps w:val="0"/>
          <w:color w:val="000000"/>
          <w:spacing w:val="0"/>
          <w:kern w:val="0"/>
          <w:sz w:val="21"/>
          <w:szCs w:val="21"/>
          <w:shd w:val="clear"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1080" w:right="0" w:hanging="108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lang w:val="en-US"/>
        </w:rPr>
        <w:t>第一章    </w:t>
      </w:r>
      <w:r>
        <w:rPr>
          <w:rFonts w:hint="eastAsia" w:ascii="黑体" w:hAnsi="黑体" w:eastAsia="黑体" w:cs="黑体"/>
          <w:i w:val="0"/>
          <w:iCs w:val="0"/>
          <w:caps w:val="0"/>
          <w:color w:val="000000"/>
          <w:spacing w:val="0"/>
          <w:sz w:val="32"/>
          <w:szCs w:val="32"/>
          <w:shd w:val="clear" w:fill="FFFFFF"/>
        </w:rPr>
        <w:t>总</w:t>
      </w:r>
      <w:r>
        <w:rPr>
          <w:rFonts w:hint="eastAsia" w:ascii="黑体" w:hAnsi="黑体" w:eastAsia="黑体" w:cs="黑体"/>
          <w:i w:val="0"/>
          <w:iCs w:val="0"/>
          <w:caps w:val="0"/>
          <w:color w:val="000000"/>
          <w:spacing w:val="0"/>
          <w:sz w:val="32"/>
          <w:szCs w:val="32"/>
          <w:shd w:val="clear" w:fill="FFFFFF"/>
          <w:lang w:val="en-US"/>
        </w:rPr>
        <w:t>    </w:t>
      </w:r>
      <w:r>
        <w:rPr>
          <w:rFonts w:hint="eastAsia" w:ascii="黑体" w:hAnsi="黑体" w:eastAsia="黑体" w:cs="黑体"/>
          <w:i w:val="0"/>
          <w:iCs w:val="0"/>
          <w:caps w:val="0"/>
          <w:color w:val="000000"/>
          <w:spacing w:val="0"/>
          <w:sz w:val="32"/>
          <w:szCs w:val="32"/>
          <w:shd w:val="clear" w:fill="FFFFFF"/>
        </w:rPr>
        <w:t>则</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第一条</w:t>
      </w:r>
      <w:r>
        <w:rPr>
          <w:rFonts w:hint="eastAsia" w:ascii="仿宋" w:hAnsi="仿宋" w:eastAsia="仿宋" w:cs="仿宋"/>
          <w:i w:val="0"/>
          <w:iCs w:val="0"/>
          <w:caps w:val="0"/>
          <w:color w:val="000000"/>
          <w:spacing w:val="0"/>
          <w:kern w:val="0"/>
          <w:sz w:val="32"/>
          <w:szCs w:val="32"/>
          <w:shd w:val="clear" w:fill="FFFFFF"/>
          <w:lang w:val="en-US" w:eastAsia="zh-CN" w:bidi="ar"/>
        </w:rPr>
        <w:t>  为了加强采购管理，规范采购行为，提高采购效率，促进廉政建设，依据《中华人民共和国政府采购法实施条例》、《河南省政府采购管理暂行办法》、《河南农业大学采购管理暂行办法》和《河南农业大学招标与采购限额标准》等有关规定，结合我校实际，制定本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第二条 </w:t>
      </w:r>
      <w:r>
        <w:rPr>
          <w:rStyle w:val="5"/>
          <w:rFonts w:hint="eastAsia"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6"/>
          <w:kern w:val="0"/>
          <w:sz w:val="32"/>
          <w:szCs w:val="32"/>
          <w:shd w:val="clear" w:fill="FFFFFF"/>
          <w:lang w:val="en-US" w:eastAsia="zh-CN" w:bidi="ar"/>
        </w:rPr>
        <w:t>本细则适用于学校各部门单位开展的零星采购活动。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第三条</w:t>
      </w:r>
      <w:r>
        <w:rPr>
          <w:rStyle w:val="5"/>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零星采购指使用财政性资金或其它资金，采购在河南省财政厅当年公布的政府集中采购目录以外、校内招标采购限额标准以下且学校无法集中打包的工程、货物和服务的行为。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第四条</w:t>
      </w:r>
      <w:r>
        <w:rPr>
          <w:rStyle w:val="5"/>
          <w:rFonts w:hint="eastAsia" w:ascii="楷体" w:hAnsi="楷体" w:eastAsia="楷体" w:cs="楷体"/>
          <w:i w:val="0"/>
          <w:iCs w:val="0"/>
          <w:caps w:val="0"/>
          <w:color w:val="000000"/>
          <w:spacing w:val="0"/>
          <w:kern w:val="0"/>
          <w:sz w:val="32"/>
          <w:szCs w:val="32"/>
          <w:lang w:val="en-US" w:eastAsia="zh-CN" w:bidi="ar"/>
        </w:rPr>
        <w:t> </w:t>
      </w:r>
      <w:r>
        <w:rPr>
          <w:rStyle w:val="5"/>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零星采购实施主体单位是具有零星采购需求的学校各部门单位。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第五条</w:t>
      </w:r>
      <w:r>
        <w:rPr>
          <w:rStyle w:val="5"/>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i w:val="0"/>
          <w:iCs w:val="0"/>
          <w:caps w:val="0"/>
          <w:color w:val="000000"/>
          <w:spacing w:val="0"/>
          <w:kern w:val="0"/>
          <w:sz w:val="32"/>
          <w:szCs w:val="32"/>
          <w:lang w:val="en-US" w:eastAsia="zh-CN" w:bidi="ar"/>
        </w:rPr>
        <w:t>零星采购坚持公开、透明、节约、高效和“谁主管，谁负责”的原则。</w:t>
      </w:r>
      <w:r>
        <w:rPr>
          <w:rStyle w:val="5"/>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第二章  采购计划申报审批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第六条</w:t>
      </w:r>
      <w:r>
        <w:rPr>
          <w:rFonts w:hint="eastAsia" w:ascii="仿宋" w:hAnsi="仿宋" w:eastAsia="仿宋" w:cs="仿宋"/>
          <w:i w:val="0"/>
          <w:iCs w:val="0"/>
          <w:caps w:val="0"/>
          <w:color w:val="000000"/>
          <w:spacing w:val="0"/>
          <w:kern w:val="0"/>
          <w:sz w:val="32"/>
          <w:szCs w:val="32"/>
          <w:shd w:val="clear" w:fill="FFFFFF"/>
          <w:lang w:val="en-US" w:eastAsia="zh-CN" w:bidi="ar"/>
        </w:rPr>
        <w:t>  采购部门单位根据采购需求申报采购计划，填写《河南农业大学采购审批单》。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第七条</w:t>
      </w:r>
      <w:r>
        <w:rPr>
          <w:rFonts w:hint="eastAsia" w:ascii="仿宋" w:hAnsi="仿宋" w:eastAsia="仿宋" w:cs="仿宋"/>
          <w:i w:val="0"/>
          <w:iCs w:val="0"/>
          <w:caps w:val="0"/>
          <w:color w:val="000000"/>
          <w:spacing w:val="0"/>
          <w:kern w:val="0"/>
          <w:sz w:val="32"/>
          <w:szCs w:val="32"/>
          <w:shd w:val="clear" w:fill="FFFFFF"/>
          <w:lang w:val="en-US" w:eastAsia="zh-CN" w:bidi="ar"/>
        </w:rPr>
        <w:t>  国有资产管理处根据《河南农业大学采购管理暂行办法》、《河南农业大学招标与采购限额标准》等有关规定，将政府集中采购目录以外、预算在校内招标限额之下且学校无法集中打包的小额采购项目批复为零星采购。</w:t>
      </w:r>
      <w:r>
        <w:rPr>
          <w:rStyle w:val="5"/>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第三章  采购组织实施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第九条</w:t>
      </w:r>
      <w:r>
        <w:rPr>
          <w:rFonts w:hint="eastAsia" w:ascii="仿宋" w:hAnsi="仿宋" w:eastAsia="仿宋" w:cs="仿宋"/>
          <w:i w:val="0"/>
          <w:iCs w:val="0"/>
          <w:caps w:val="0"/>
          <w:color w:val="000000"/>
          <w:spacing w:val="0"/>
          <w:kern w:val="0"/>
          <w:sz w:val="32"/>
          <w:szCs w:val="32"/>
          <w:shd w:val="clear" w:fill="FFFFFF"/>
          <w:lang w:val="en-US" w:eastAsia="zh-CN" w:bidi="ar"/>
        </w:rPr>
        <w:t>  采购部门单位根据零星采购需求成立采购小组，采购小组由3-5人组成，组长由本部门单位主要负责人或分管负责人担任，成员由项目负责人和具体负责人员组成，采购小组对采购行为和采购结果等负责。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第十条</w:t>
      </w:r>
      <w:r>
        <w:rPr>
          <w:rFonts w:hint="eastAsia" w:ascii="仿宋" w:hAnsi="仿宋" w:eastAsia="仿宋" w:cs="仿宋"/>
          <w:i w:val="0"/>
          <w:iCs w:val="0"/>
          <w:caps w:val="0"/>
          <w:color w:val="000000"/>
          <w:spacing w:val="0"/>
          <w:kern w:val="0"/>
          <w:sz w:val="32"/>
          <w:szCs w:val="32"/>
          <w:shd w:val="clear" w:fill="FFFFFF"/>
          <w:lang w:val="en-US" w:eastAsia="zh-CN" w:bidi="ar"/>
        </w:rPr>
        <w:t>  采购小组负责零星采购项目的组织实施，具体负责制定采购计划、落实采购经费、参与采购谈判和询价、商洽签订采购合同等相关工作。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第十一条</w:t>
      </w:r>
      <w:r>
        <w:rPr>
          <w:rFonts w:hint="eastAsia" w:ascii="仿宋" w:hAnsi="仿宋" w:eastAsia="仿宋" w:cs="仿宋"/>
          <w:i w:val="0"/>
          <w:iCs w:val="0"/>
          <w:caps w:val="0"/>
          <w:color w:val="000000"/>
          <w:spacing w:val="0"/>
          <w:kern w:val="0"/>
          <w:sz w:val="32"/>
          <w:szCs w:val="32"/>
          <w:shd w:val="clear" w:fill="FFFFFF"/>
          <w:lang w:val="en-US" w:eastAsia="zh-CN" w:bidi="ar"/>
        </w:rPr>
        <w:t>  零星采购一般采用竞谈或询价的方式进行，从不少于3家符合资格的供应商中选择。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楷体" w:hAnsi="楷体" w:eastAsia="楷体" w:cs="楷体"/>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lang w:val="en-US" w:eastAsia="zh-CN" w:bidi="ar"/>
        </w:rPr>
        <w:t>（一）采用竞争性谈判方式采购的，应当遵循下列程序：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1.成立谈判小组。谈判小组由采购部门单位负责人、项目负责人和有关专家共3-5人以上的单数组成;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2.制定谈判文件。谈判文件应当明确谈判程序、谈判内容、合同草案的条款以及评定成交的标准等事项;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3.确定邀请参加谈判的供应商名单。谈判小组从符合相应资格条件的供应商名单中随机确定不少于三家的供应商参加谈判，并向其提供谈判文件;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4.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5.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楷体" w:hAnsi="楷体" w:eastAsia="楷体" w:cs="楷体"/>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lang w:val="en-US" w:eastAsia="zh-CN" w:bidi="ar"/>
        </w:rPr>
        <w:t>（二）采取询价方式采购的，应当遵循下列程序：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1.成立询价小组。询价小组由采购部门单位负责人、项目负责人和有关专家共3-5人以上的单数组成。询价小组应当对采购项目的价格构成和评定成交的标准等事项做出规定;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2.确定被询价的供应商名单。询价小组根据采购需求，从符合相应资格的供应商名单中随机确定不少于三家的供应商，并向其发出询价通知书让其报价;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3.询价。询价小组要求被询价的供应商一次报出不得更改的价格;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4.确定成交供应商。询价小组根据符合采购需求、质量和服务相等且报价最低的原则确定成交供应商，并将结果通知所有被询价的未成交的供应商。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第十二条</w:t>
      </w:r>
      <w:r>
        <w:rPr>
          <w:rFonts w:hint="eastAsia" w:ascii="仿宋" w:hAnsi="仿宋" w:eastAsia="仿宋" w:cs="仿宋"/>
          <w:i w:val="0"/>
          <w:iCs w:val="0"/>
          <w:caps w:val="0"/>
          <w:color w:val="000000"/>
          <w:spacing w:val="0"/>
          <w:kern w:val="0"/>
          <w:sz w:val="32"/>
          <w:szCs w:val="32"/>
          <w:shd w:val="clear" w:fill="FFFFFF"/>
          <w:lang w:val="en-US" w:eastAsia="zh-CN" w:bidi="ar"/>
        </w:rPr>
        <w:t>  采购活动完成后，采购小组要填写《河南农业大学零星采购登记单》，采购小组成员履行签字手续，采购部门单位加盖公章。采购部门单位凭《河南农业大学采购审批单》、《河南农业大学零星采购登记单》等办理合同用印、资产登记等手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第四章  采购监督管理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第十三条</w:t>
      </w:r>
      <w:r>
        <w:rPr>
          <w:rStyle w:val="5"/>
          <w:rFonts w:hint="eastAsia"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采购部门单位不得将本应纳入学校集中采购和校内招标的项目化整为零分拆申报，规避正常采购程序。同一个经费同一品目在一个采购年度内，累计采购数额达到或超过校内招标限额的，必须按照校内招标方式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第十四条 </w:t>
      </w:r>
      <w:r>
        <w:rPr>
          <w:rStyle w:val="5"/>
          <w:rFonts w:hint="eastAsia"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采购部门单位应加强采购工作的组织领导，自觉加强对零星采购行为的监督管理。校纪委监察处接受有关零星采购项目的质疑和投诉，并按照相关规定对违规违纪行为给予相应处理和处分。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第五章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第十五</w:t>
      </w:r>
      <w:r>
        <w:rPr>
          <w:rStyle w:val="5"/>
          <w:rFonts w:hint="eastAsia" w:ascii="楷体" w:hAnsi="楷体" w:eastAsia="楷体" w:cs="楷体"/>
          <w:i w:val="0"/>
          <w:iCs w:val="0"/>
          <w:caps w:val="0"/>
          <w:color w:val="000000"/>
          <w:spacing w:val="0"/>
          <w:kern w:val="0"/>
          <w:sz w:val="32"/>
          <w:szCs w:val="32"/>
          <w:shd w:val="clear" w:fill="FFFFFF"/>
          <w:lang w:val="en-US" w:eastAsia="zh-CN" w:bidi="ar"/>
        </w:rPr>
        <w:t>条</w:t>
      </w:r>
      <w:r>
        <w:rPr>
          <w:rStyle w:val="5"/>
          <w:rFonts w:hint="eastAsia"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i w:val="0"/>
          <w:iCs w:val="0"/>
          <w:caps w:val="0"/>
          <w:color w:val="000000"/>
          <w:spacing w:val="0"/>
          <w:kern w:val="0"/>
          <w:sz w:val="32"/>
          <w:szCs w:val="32"/>
          <w:shd w:val="clear" w:fill="FFFFFF"/>
          <w:lang w:val="en-US" w:eastAsia="zh-CN" w:bidi="ar"/>
        </w:rPr>
        <w:t>本细则由国有资产管理处负责解释。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i w:val="0"/>
          <w:iCs w:val="0"/>
          <w:caps w:val="0"/>
          <w:color w:val="000000"/>
          <w:spacing w:val="0"/>
          <w:sz w:val="32"/>
          <w:szCs w:val="32"/>
        </w:rPr>
      </w:pPr>
      <w:r>
        <w:rPr>
          <w:rStyle w:val="5"/>
          <w:rFonts w:hint="eastAsia" w:ascii="楷体" w:hAnsi="楷体" w:eastAsia="楷体" w:cs="楷体"/>
          <w:i w:val="0"/>
          <w:iCs w:val="0"/>
          <w:caps w:val="0"/>
          <w:color w:val="000000"/>
          <w:spacing w:val="0"/>
          <w:kern w:val="0"/>
          <w:sz w:val="32"/>
          <w:szCs w:val="32"/>
          <w:shd w:val="clear" w:fill="FFFFFF"/>
          <w:lang w:val="en-US" w:eastAsia="zh-CN" w:bidi="ar"/>
        </w:rPr>
        <w:t>第十六条</w:t>
      </w:r>
      <w:r>
        <w:rPr>
          <w:rFonts w:hint="eastAsia" w:ascii="仿宋" w:hAnsi="仿宋" w:eastAsia="仿宋" w:cs="仿宋"/>
          <w:i w:val="0"/>
          <w:iCs w:val="0"/>
          <w:caps w:val="0"/>
          <w:color w:val="000000"/>
          <w:spacing w:val="0"/>
          <w:kern w:val="0"/>
          <w:sz w:val="32"/>
          <w:szCs w:val="32"/>
          <w:shd w:val="clear" w:fill="FFFFFF"/>
          <w:lang w:val="en-US" w:eastAsia="zh-CN" w:bidi="ar"/>
        </w:rPr>
        <w:t>  本细则自公布之日起施行。</w:t>
      </w:r>
    </w:p>
    <w:p>
      <w:pPr>
        <w:keepNext w:val="0"/>
        <w:keepLines w:val="0"/>
        <w:pageBreakBefore w:val="0"/>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i w:val="0"/>
          <w:iCs w:val="0"/>
          <w:caps w:val="0"/>
          <w:color w:val="000000"/>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河南农业大学校长办公室            2017年5月31日印发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ZDU2M2NiYjJiOGM1MTg2NzI2M2YyNTQ3YzNiZGIifQ=="/>
  </w:docVars>
  <w:rsids>
    <w:rsidRoot w:val="00000000"/>
    <w:rsid w:val="08297D15"/>
    <w:rsid w:val="0D8238FA"/>
    <w:rsid w:val="1EDE3B19"/>
    <w:rsid w:val="213276BA"/>
    <w:rsid w:val="38CB24E3"/>
    <w:rsid w:val="3F87523B"/>
    <w:rsid w:val="45D80FC7"/>
    <w:rsid w:val="45DB537A"/>
    <w:rsid w:val="4F1445C2"/>
    <w:rsid w:val="50AF796D"/>
    <w:rsid w:val="50B71807"/>
    <w:rsid w:val="681A72DB"/>
    <w:rsid w:val="6B123D67"/>
    <w:rsid w:val="6E5B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1696</Words>
  <Characters>1715</Characters>
  <Lines>0</Lines>
  <Paragraphs>0</Paragraphs>
  <TotalTime>6</TotalTime>
  <ScaleCrop>false</ScaleCrop>
  <LinksUpToDate>false</LinksUpToDate>
  <CharactersWithSpaces>1792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2022-05-29T04:09:00Z</dcterms:created>
  <dc:creator>王凌娟</dc:creator>
  <cp:lastModifiedBy>王凌娟</cp:lastModifiedBy>
  <dcterms:modified xsi:type="dcterms:W3CDTF">2022-05-29T05:31:18Z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61510FB6661D4B0789027F3C5B9EA99E</vt:lpwstr>
  </property>
</Properties>
</file>